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15BBB" w14:textId="77777777" w:rsidR="00C01BFB" w:rsidRPr="0053601C" w:rsidRDefault="00E21F84" w:rsidP="00E21F84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3601C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การประเมินความเสี่ยงการทุจริตในประเด็นที่เกี่ยวข้องกับ</w:t>
      </w:r>
      <w:r w:rsidR="002B2E9E">
        <w:rPr>
          <w:rFonts w:ascii="TH SarabunPSK" w:hAnsi="TH SarabunPSK" w:cs="TH SarabunPSK" w:hint="cs"/>
          <w:b/>
          <w:bCs/>
          <w:sz w:val="36"/>
          <w:szCs w:val="36"/>
          <w:cs/>
        </w:rPr>
        <w:t>การให้</w:t>
      </w:r>
      <w:r w:rsidR="002B2E9E">
        <w:rPr>
          <w:rFonts w:ascii="TH SarabunPSK" w:hAnsi="TH SarabunPSK" w:cs="TH SarabunPSK"/>
          <w:b/>
          <w:bCs/>
          <w:sz w:val="36"/>
          <w:szCs w:val="36"/>
        </w:rPr>
        <w:t>/</w:t>
      </w:r>
      <w:r w:rsidR="002B2E9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รับ </w:t>
      </w:r>
      <w:r w:rsidRPr="0053601C">
        <w:rPr>
          <w:rFonts w:ascii="TH SarabunPSK" w:hAnsi="TH SarabunPSK" w:cs="TH SarabunPSK"/>
          <w:b/>
          <w:bCs/>
          <w:sz w:val="36"/>
          <w:szCs w:val="36"/>
          <w:cs/>
        </w:rPr>
        <w:t>สินบน</w:t>
      </w:r>
      <w:r w:rsidR="002B2E9E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จากการดำเนินงาน</w:t>
      </w:r>
    </w:p>
    <w:p w14:paraId="1488DFA4" w14:textId="27F35B90" w:rsidR="00E21F84" w:rsidRPr="0053601C" w:rsidRDefault="00E21F84" w:rsidP="00E21F8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601C">
        <w:rPr>
          <w:rFonts w:ascii="TH SarabunPSK" w:hAnsi="TH SarabunPSK" w:cs="TH SarabunPSK"/>
          <w:b/>
          <w:bCs/>
          <w:sz w:val="36"/>
          <w:szCs w:val="36"/>
          <w:cs/>
        </w:rPr>
        <w:t>ของชื่อหน่วยงาน</w:t>
      </w:r>
      <w:r w:rsidRPr="0053601C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B64BA9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องค์การบริหารส่วนตำบลท่าม่วง....</w:t>
      </w:r>
      <w:r w:rsidRPr="0053601C">
        <w:rPr>
          <w:rFonts w:ascii="TH SarabunPSK" w:hAnsi="TH SarabunPSK" w:cs="TH SarabunPSK"/>
          <w:b/>
          <w:bCs/>
          <w:sz w:val="36"/>
          <w:szCs w:val="36"/>
        </w:rPr>
        <w:t xml:space="preserve">. </w:t>
      </w:r>
      <w:r w:rsidRPr="0053601C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</w:t>
      </w:r>
      <w:r w:rsidRPr="0053601C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53601C">
        <w:rPr>
          <w:rFonts w:ascii="TH SarabunPSK" w:hAnsi="TH SarabunPSK" w:cs="TH SarabunPSK"/>
          <w:b/>
          <w:bCs/>
          <w:sz w:val="36"/>
          <w:szCs w:val="36"/>
          <w:cs/>
        </w:rPr>
        <w:t>ศ</w:t>
      </w:r>
      <w:r w:rsidR="00671DA5" w:rsidRPr="0053601C">
        <w:rPr>
          <w:rFonts w:ascii="TH SarabunPSK" w:hAnsi="TH SarabunPSK" w:cs="TH SarabunPSK"/>
          <w:b/>
          <w:bCs/>
          <w:sz w:val="36"/>
          <w:szCs w:val="36"/>
        </w:rPr>
        <w:t>. 2568</w:t>
      </w:r>
    </w:p>
    <w:p w14:paraId="61F84DB9" w14:textId="77777777" w:rsidR="00E21F84" w:rsidRDefault="00E21F84" w:rsidP="00E21F8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897"/>
        <w:gridCol w:w="3880"/>
        <w:gridCol w:w="1407"/>
        <w:gridCol w:w="1283"/>
        <w:gridCol w:w="1276"/>
        <w:gridCol w:w="3682"/>
      </w:tblGrid>
      <w:tr w:rsidR="002F6CF1" w14:paraId="25B19A62" w14:textId="77777777" w:rsidTr="002F6CF1">
        <w:trPr>
          <w:tblHeader/>
        </w:trPr>
        <w:tc>
          <w:tcPr>
            <w:tcW w:w="2897" w:type="dxa"/>
            <w:vMerge w:val="restart"/>
            <w:shd w:val="clear" w:color="auto" w:fill="E5DFEC" w:themeFill="accent4" w:themeFillTint="33"/>
            <w:vAlign w:val="center"/>
          </w:tcPr>
          <w:p w14:paraId="0DCAA66D" w14:textId="77777777" w:rsidR="002F6CF1" w:rsidRPr="00E21F84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E21F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ประเด็น</w:t>
            </w:r>
          </w:p>
        </w:tc>
        <w:tc>
          <w:tcPr>
            <w:tcW w:w="3880" w:type="dxa"/>
            <w:vMerge w:val="restart"/>
            <w:shd w:val="clear" w:color="auto" w:fill="E5DFEC" w:themeFill="accent4" w:themeFillTint="33"/>
            <w:vAlign w:val="center"/>
          </w:tcPr>
          <w:p w14:paraId="325F4C82" w14:textId="77777777" w:rsidR="002F6CF1" w:rsidRPr="00E21F84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1F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เหตุการณ์ความเสี่ยง</w:t>
            </w:r>
          </w:p>
        </w:tc>
        <w:tc>
          <w:tcPr>
            <w:tcW w:w="3966" w:type="dxa"/>
            <w:gridSpan w:val="3"/>
            <w:shd w:val="clear" w:color="auto" w:fill="E5DFEC" w:themeFill="accent4" w:themeFillTint="33"/>
          </w:tcPr>
          <w:p w14:paraId="0D06F7D0" w14:textId="77777777" w:rsidR="002F6CF1" w:rsidRPr="00E21F84" w:rsidRDefault="002F6CF1" w:rsidP="00E21F8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E21F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ระดับของความเสี่ยง</w:t>
            </w:r>
          </w:p>
        </w:tc>
        <w:tc>
          <w:tcPr>
            <w:tcW w:w="3682" w:type="dxa"/>
            <w:vMerge w:val="restart"/>
            <w:shd w:val="clear" w:color="auto" w:fill="E5DFEC" w:themeFill="accent4" w:themeFillTint="33"/>
          </w:tcPr>
          <w:p w14:paraId="5F5D9F35" w14:textId="77777777" w:rsidR="002F6CF1" w:rsidRPr="00E21F84" w:rsidRDefault="002F6CF1" w:rsidP="00E21F8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วิธีการใน</w:t>
            </w:r>
            <w:r w:rsidRPr="00E21F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การบริหาร</w:t>
            </w:r>
            <w: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br/>
            </w:r>
            <w:r w:rsidRPr="00E21F84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จัดการความเสี่ยง</w:t>
            </w:r>
          </w:p>
        </w:tc>
      </w:tr>
      <w:tr w:rsidR="002F6CF1" w14:paraId="366504C4" w14:textId="77777777" w:rsidTr="002F6CF1">
        <w:trPr>
          <w:trHeight w:val="560"/>
          <w:tblHeader/>
        </w:trPr>
        <w:tc>
          <w:tcPr>
            <w:tcW w:w="2897" w:type="dxa"/>
            <w:vMerge/>
            <w:shd w:val="clear" w:color="auto" w:fill="E5DFEC" w:themeFill="accent4" w:themeFillTint="33"/>
          </w:tcPr>
          <w:p w14:paraId="297C6B2F" w14:textId="77777777" w:rsidR="002F6CF1" w:rsidRPr="00E21F84" w:rsidRDefault="002F6CF1" w:rsidP="00E21F8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3880" w:type="dxa"/>
            <w:vMerge/>
            <w:shd w:val="clear" w:color="auto" w:fill="E5DFEC" w:themeFill="accent4" w:themeFillTint="33"/>
          </w:tcPr>
          <w:p w14:paraId="2528ABCA" w14:textId="77777777" w:rsidR="002F6CF1" w:rsidRPr="00E21F84" w:rsidRDefault="002F6CF1" w:rsidP="00E21F8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  <w:tc>
          <w:tcPr>
            <w:tcW w:w="1407" w:type="dxa"/>
            <w:shd w:val="clear" w:color="auto" w:fill="E5DFEC" w:themeFill="accent4" w:themeFillTint="33"/>
            <w:vAlign w:val="center"/>
          </w:tcPr>
          <w:p w14:paraId="24532353" w14:textId="77777777" w:rsidR="002F6CF1" w:rsidRPr="00E21F84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ระดับต่ำ</w:t>
            </w:r>
          </w:p>
        </w:tc>
        <w:tc>
          <w:tcPr>
            <w:tcW w:w="1283" w:type="dxa"/>
            <w:shd w:val="clear" w:color="auto" w:fill="E5DFEC" w:themeFill="accent4" w:themeFillTint="33"/>
            <w:vAlign w:val="center"/>
          </w:tcPr>
          <w:p w14:paraId="247EF0CF" w14:textId="77777777" w:rsidR="002F6CF1" w:rsidRPr="00E21F84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ระดับกลาง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34E8FDE1" w14:textId="77777777" w:rsidR="002F6CF1" w:rsidRPr="00E21F84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ระดับสูง</w:t>
            </w:r>
          </w:p>
        </w:tc>
        <w:tc>
          <w:tcPr>
            <w:tcW w:w="3682" w:type="dxa"/>
            <w:vMerge/>
            <w:shd w:val="clear" w:color="auto" w:fill="E5DFEC" w:themeFill="accent4" w:themeFillTint="33"/>
          </w:tcPr>
          <w:p w14:paraId="696081EB" w14:textId="77777777" w:rsidR="002F6CF1" w:rsidRDefault="002F6CF1" w:rsidP="00E21F84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  <w:tr w:rsidR="002F6CF1" w14:paraId="103099B8" w14:textId="77777777" w:rsidTr="002F6CF1">
        <w:tc>
          <w:tcPr>
            <w:tcW w:w="2897" w:type="dxa"/>
          </w:tcPr>
          <w:p w14:paraId="5C74985C" w14:textId="77777777" w:rsidR="002F6CF1" w:rsidRPr="00D2175C" w:rsidRDefault="002F6CF1" w:rsidP="0067734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1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217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การอนุมัติ อนุญาต ตามพระราชบัญญัติการอำนวยความสะดวก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ในการพิจารณาอนุญาตของทางราชการ 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 2558</w:t>
            </w:r>
          </w:p>
        </w:tc>
        <w:tc>
          <w:tcPr>
            <w:tcW w:w="3880" w:type="dxa"/>
            <w:vAlign w:val="center"/>
          </w:tcPr>
          <w:p w14:paraId="616FBCDA" w14:textId="1BB79C28" w:rsidR="002F6CF1" w:rsidRPr="00854221" w:rsidRDefault="005D3F3B" w:rsidP="008542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A32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86B5B" w:rsidRPr="00854221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เอื้อประโยชน์ให้กับผู้ขออนุญาตบางรายกา</w:t>
            </w:r>
            <w:r w:rsidR="00854221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386B5B" w:rsidRPr="0085422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ที่คุณสมบัติไม่ถูกต้องครบถ้วนตาม</w:t>
            </w:r>
            <w:r w:rsidR="008542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4221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386B5B" w:rsidRPr="00854221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หลักเกณฑ์</w:t>
            </w:r>
          </w:p>
          <w:p w14:paraId="16ACDDC6" w14:textId="77777777" w:rsidR="002F6CF1" w:rsidRDefault="002F6CF1" w:rsidP="006773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0C4C1F6" w14:textId="77777777" w:rsidR="002F6CF1" w:rsidRDefault="002F6CF1" w:rsidP="006773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51A35B" w14:textId="77777777" w:rsidR="002F6CF1" w:rsidRDefault="002F6CF1" w:rsidP="006773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F49B40" w14:textId="77777777" w:rsidR="002F6CF1" w:rsidRDefault="002F6CF1" w:rsidP="006773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FF4A648" w14:textId="77777777" w:rsidR="002F6CF1" w:rsidRDefault="002F6CF1" w:rsidP="006773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14:paraId="379BC095" w14:textId="021CC8FC" w:rsidR="002F6CF1" w:rsidRDefault="00854221" w:rsidP="0049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283" w:type="dxa"/>
            <w:vAlign w:val="center"/>
          </w:tcPr>
          <w:p w14:paraId="6D37DA99" w14:textId="77777777" w:rsidR="002F6CF1" w:rsidRDefault="002F6CF1" w:rsidP="0049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12CA063D" w14:textId="77777777" w:rsidR="002F6CF1" w:rsidRDefault="002F6CF1" w:rsidP="0049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2" w:type="dxa"/>
            <w:vAlign w:val="center"/>
          </w:tcPr>
          <w:p w14:paraId="6B5DFFF0" w14:textId="277010F8" w:rsidR="002F6CF1" w:rsidRDefault="009D1462" w:rsidP="009D14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-ควรจัดทำหลักเกณฑ์ มาตรการการตรวจสอบการใช้ดุลพินิจของ องค์การบริหารส่วนตำบลท่าม่วง เผยแพร่แก่เจ้าหน้าที่ของหน่วยงานผู้ปฏิบัติ</w:t>
            </w:r>
          </w:p>
        </w:tc>
      </w:tr>
      <w:tr w:rsidR="002F6CF1" w14:paraId="2A19358A" w14:textId="77777777" w:rsidTr="002F6CF1">
        <w:tc>
          <w:tcPr>
            <w:tcW w:w="2897" w:type="dxa"/>
          </w:tcPr>
          <w:p w14:paraId="3385E151" w14:textId="77777777" w:rsidR="002F6CF1" w:rsidRPr="00D2175C" w:rsidRDefault="002F6CF1" w:rsidP="0067734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การใช้อำนาจตามกฎหมาย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การให้บริการตามภารกิจ</w:t>
            </w:r>
          </w:p>
        </w:tc>
        <w:tc>
          <w:tcPr>
            <w:tcW w:w="3880" w:type="dxa"/>
            <w:vAlign w:val="center"/>
          </w:tcPr>
          <w:p w14:paraId="3221A01E" w14:textId="2F1D5553" w:rsidR="002F6CF1" w:rsidRPr="00B64BA9" w:rsidRDefault="005D3F3B" w:rsidP="002F6CF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F6CF1" w:rsidRPr="00B64B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6CF1" w:rsidRPr="00B64BA9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เจ้าหน้าที่มีพฤติกรรมเลือกปฏิบัติกับประชาชน หรือผู้มาติดต่อ</w:t>
            </w:r>
          </w:p>
          <w:p w14:paraId="4F086182" w14:textId="77777777" w:rsidR="002F6CF1" w:rsidRPr="007A3245" w:rsidRDefault="002F6CF1" w:rsidP="002F6CF1">
            <w:pPr>
              <w:jc w:val="thaiDistribute"/>
              <w:rPr>
                <w:rFonts w:ascii="TH SarabunPSK" w:hAnsi="TH SarabunPSK" w:cs="TH SarabunPSK"/>
                <w:color w:val="FF0000"/>
                <w:sz w:val="16"/>
                <w:szCs w:val="16"/>
              </w:rPr>
            </w:pPr>
          </w:p>
          <w:p w14:paraId="0F91A46D" w14:textId="588782F2" w:rsidR="002F6CF1" w:rsidRPr="00B64BA9" w:rsidRDefault="005D3F3B" w:rsidP="002F6CF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F6CF1" w:rsidRPr="00B64B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6CF1" w:rsidRPr="00B64BA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การเรียกรับผลประโยชน์จากประชาน หรือผู้มาติดต่อราชการ เพื่อแลกกับการอำนวยความสะดวกเป็นพิเศษ</w:t>
            </w:r>
          </w:p>
          <w:p w14:paraId="615DA829" w14:textId="77777777" w:rsidR="002F6CF1" w:rsidRDefault="002F6CF1" w:rsidP="002F6CF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109206F" w14:textId="77777777" w:rsidR="002F6CF1" w:rsidRDefault="002F6CF1" w:rsidP="005E77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7" w:type="dxa"/>
            <w:vAlign w:val="center"/>
          </w:tcPr>
          <w:p w14:paraId="6F108D4B" w14:textId="77777777" w:rsidR="002F6CF1" w:rsidRDefault="00B64BA9" w:rsidP="0049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  <w:p w14:paraId="2A85202D" w14:textId="77777777" w:rsidR="00854221" w:rsidRDefault="00854221" w:rsidP="0049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62E1F9C" w14:textId="52470691" w:rsidR="00854221" w:rsidRDefault="00854221" w:rsidP="0049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83" w:type="dxa"/>
          </w:tcPr>
          <w:p w14:paraId="227F82FC" w14:textId="77777777" w:rsidR="002F6CF1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D0B2D3" w14:textId="77777777" w:rsidR="002F6CF1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6901C0" w14:textId="7E245111" w:rsidR="002F6CF1" w:rsidRDefault="002F6CF1" w:rsidP="002F6C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474E5F6" w14:textId="77777777" w:rsidR="002F6CF1" w:rsidRDefault="002F6CF1" w:rsidP="0049726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82" w:type="dxa"/>
          </w:tcPr>
          <w:p w14:paraId="33A6E596" w14:textId="277F34DB" w:rsidR="002F6CF1" w:rsidRPr="00B64BA9" w:rsidRDefault="009D1462" w:rsidP="002F6CF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F6CF1" w:rsidRPr="00B64B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F6CF1" w:rsidRPr="00B64BA9"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ส่งเสริมการปฏิบัติงานตามประมวลจริยธรรม</w:t>
            </w:r>
            <w:r w:rsidR="002F6CF1" w:rsidRPr="00B64BA9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2F6CF1" w:rsidRPr="00B64BA9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หลักธรรมาภิบาล</w:t>
            </w:r>
          </w:p>
          <w:p w14:paraId="24C26F74" w14:textId="77777777" w:rsidR="002F6CF1" w:rsidRPr="00B64BA9" w:rsidRDefault="002F6CF1" w:rsidP="002F6CF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3A8550" w14:textId="5C899A9F" w:rsidR="002F6CF1" w:rsidRPr="002F6CF1" w:rsidRDefault="009D1462" w:rsidP="002F6CF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3601C" w:rsidRPr="00B64BA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3601C" w:rsidRPr="00B64BA9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ช่องทางการร้องเรียนเจ้าหน้าที่</w:t>
            </w:r>
          </w:p>
        </w:tc>
      </w:tr>
      <w:tr w:rsidR="002F6CF1" w14:paraId="656E4C35" w14:textId="77777777" w:rsidTr="005C658F">
        <w:trPr>
          <w:trHeight w:val="1267"/>
        </w:trPr>
        <w:tc>
          <w:tcPr>
            <w:tcW w:w="2897" w:type="dxa"/>
          </w:tcPr>
          <w:p w14:paraId="2427C30E" w14:textId="4134E954" w:rsidR="002F6CF1" w:rsidRDefault="002F6CF1" w:rsidP="003510F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การจัดซื้อจัดจ้าง</w:t>
            </w:r>
            <w:r w:rsidR="0087080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  <w:tc>
          <w:tcPr>
            <w:tcW w:w="3880" w:type="dxa"/>
            <w:vAlign w:val="center"/>
          </w:tcPr>
          <w:p w14:paraId="6560BA83" w14:textId="118015C8" w:rsidR="00DF0A75" w:rsidRDefault="00854221" w:rsidP="008542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5C65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5D3F3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A32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การกำหนดราคาก</w:t>
            </w:r>
            <w:r w:rsidR="00E83A80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ลาง</w:t>
            </w:r>
            <w:r w:rsidRPr="007A324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จัดซื้อจัดจ้างไม่เป็นไปตามพระราชบัญญัติการจัดซื้อจัดจ้างและการพัสดุภาครัฐ พ.ศ. 2560 มาตรา 4</w:t>
            </w:r>
            <w:r w:rsidR="005D3F3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A32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658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D3F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A3245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กำหนดราคากลางสูงเกินความเป็นจริง</w:t>
            </w:r>
            <w:r w:rsidR="005D3F3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14:paraId="31D227D1" w14:textId="0339CC86" w:rsidR="00DF0A75" w:rsidRDefault="005D3F3B" w:rsidP="008542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658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กำหนดคุณลักษณะเฉพาะ ด้านเทคนิคไม่เหมาะสม  เกินความจำเป็น ทำให้ต้องใช้ต้นทุนสูงเกินความจำเป็น</w:t>
            </w:r>
            <w:r w:rsidR="00854221" w:rsidRPr="007A324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14:paraId="2472B459" w14:textId="614AC849" w:rsidR="002F6CF1" w:rsidRDefault="005D3F3B" w:rsidP="008542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0A75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C658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การตรวจรับพัสดุไม่ตรงตามรูปแบบรายการ/รายละเอียดคุณลักษณะเฉพาะที่</w:t>
            </w:r>
            <w:r w:rsidR="003510F2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กำหนดไว้ในสัญญา โดยมีการรับเงินหรือผลประโยชน์จากผู้ขายหรือผู้รับจ้าง</w:t>
            </w:r>
          </w:p>
          <w:p w14:paraId="52B3E930" w14:textId="77777777" w:rsidR="00F74ACF" w:rsidRDefault="00F74ACF" w:rsidP="00854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490423C" w14:textId="77777777" w:rsidR="00F74ACF" w:rsidRDefault="00F74ACF" w:rsidP="0085422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8856FE" w14:textId="77777777" w:rsidR="002F6CF1" w:rsidRDefault="002F6CF1" w:rsidP="003510F2"/>
          <w:p w14:paraId="327E34B4" w14:textId="77777777" w:rsidR="002F6CF1" w:rsidRDefault="002F6CF1" w:rsidP="0067734E">
            <w:pPr>
              <w:jc w:val="center"/>
            </w:pPr>
          </w:p>
        </w:tc>
        <w:tc>
          <w:tcPr>
            <w:tcW w:w="1407" w:type="dxa"/>
            <w:vAlign w:val="center"/>
          </w:tcPr>
          <w:p w14:paraId="2FDCBF46" w14:textId="23DEF599" w:rsidR="00854221" w:rsidRDefault="00854221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74E55C5C" w14:textId="77777777" w:rsidR="00854221" w:rsidRDefault="00854221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14E080" w14:textId="77777777" w:rsidR="00F74ACF" w:rsidRDefault="00F74ACF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3E524E" w14:textId="3E813603" w:rsidR="00854221" w:rsidRDefault="005D3F3B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  <w:p w14:paraId="387664B0" w14:textId="77777777" w:rsidR="005D3F3B" w:rsidRDefault="005D3F3B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30D34DD" w14:textId="5777AE1C" w:rsidR="005D3F3B" w:rsidRDefault="005D3F3B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</w:p>
          <w:p w14:paraId="151D891A" w14:textId="77777777" w:rsidR="00854221" w:rsidRDefault="00854221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CFA6654" w14:textId="77777777" w:rsidR="003510F2" w:rsidRDefault="003510F2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47338C" w14:textId="77777777" w:rsidR="003510F2" w:rsidRDefault="003510F2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F9F76F" w14:textId="293DCD5C" w:rsidR="00854221" w:rsidRDefault="003510F2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  <w:p w14:paraId="77BC54EA" w14:textId="77777777" w:rsidR="00854221" w:rsidRDefault="00854221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F05601" w14:textId="77777777" w:rsidR="00854221" w:rsidRDefault="00854221" w:rsidP="0085422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EB89C7B" w14:textId="03DCD4B8" w:rsidR="00854221" w:rsidRDefault="00854221" w:rsidP="00854221"/>
        </w:tc>
        <w:tc>
          <w:tcPr>
            <w:tcW w:w="1283" w:type="dxa"/>
            <w:vAlign w:val="center"/>
          </w:tcPr>
          <w:p w14:paraId="466A97D4" w14:textId="0F68DE5B" w:rsidR="002F6CF1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 xml:space="preserve">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  <w:p w14:paraId="70DB0A81" w14:textId="77777777" w:rsidR="005C658F" w:rsidRDefault="005C658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36D69E" w14:textId="77777777" w:rsidR="005C658F" w:rsidRDefault="005C658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696C47" w14:textId="77777777" w:rsidR="005C658F" w:rsidRDefault="005C658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49D00E8" w14:textId="77777777" w:rsidR="005C658F" w:rsidRDefault="005C658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D56F4E" w14:textId="77777777" w:rsidR="00F74ACF" w:rsidRDefault="00F74AC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853873B" w14:textId="77777777" w:rsidR="00F74ACF" w:rsidRDefault="00F74AC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411ECA7" w14:textId="77777777" w:rsidR="00F74ACF" w:rsidRDefault="00F74AC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210425C" w14:textId="77777777" w:rsidR="00F74ACF" w:rsidRDefault="00F74ACF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4E7D6A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EE06E6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8585AB9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21BE0E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BBDC14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4FB5ECB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911794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6A48E64" w14:textId="77777777" w:rsidR="005D3F3B" w:rsidRDefault="005D3F3B" w:rsidP="005D3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B57F245" w14:textId="79F6AFDD" w:rsidR="005D3F3B" w:rsidRDefault="005D3F3B" w:rsidP="005D3F3B"/>
        </w:tc>
        <w:tc>
          <w:tcPr>
            <w:tcW w:w="1276" w:type="dxa"/>
            <w:vAlign w:val="center"/>
          </w:tcPr>
          <w:p w14:paraId="77F64E3A" w14:textId="77777777" w:rsidR="002F6CF1" w:rsidRDefault="002F6CF1" w:rsidP="0067734E">
            <w:pPr>
              <w:jc w:val="center"/>
            </w:pPr>
          </w:p>
        </w:tc>
        <w:tc>
          <w:tcPr>
            <w:tcW w:w="3682" w:type="dxa"/>
            <w:vAlign w:val="center"/>
          </w:tcPr>
          <w:p w14:paraId="04DF6DC6" w14:textId="3D3BAD25" w:rsidR="00F74ACF" w:rsidRDefault="00F74ACF" w:rsidP="00F74ACF">
            <w:r>
              <w:rPr>
                <w:rFonts w:hint="cs"/>
                <w:cs/>
              </w:rPr>
              <w:t>-ให้ความรู้กับเจ้าหน้าที่เกี่ยวกับการจัดทำราคากลางให้เป็นไปตามพระราชบัญญัติการจัดซื้อจัดจ้างและการบริหารพัสดุภาครัฐ พ.ศ.2560</w:t>
            </w:r>
            <w:r>
              <w:rPr>
                <w:cs/>
              </w:rPr>
              <w:br/>
            </w:r>
            <w:r>
              <w:rPr>
                <w:cs/>
              </w:rPr>
              <w:br/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-</w:t>
            </w:r>
            <w:r w:rsidR="005C658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แต่งตั้งผู้มีความรู้ความสามารถเกี่ยวกับงานพัสดุนั้นๆ  เป็นคณะกรรมการ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>-</w:t>
            </w:r>
            <w:r w:rsidR="005C658F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เปิดโอกาสให้ผู้มีส่วนได้เสียเข้าตรวจสอบร่างประกาศขอบเขตของงาน/รายละเอียดคุณลักษณะ ก่อนการประกาศเผยแพร่การจัดซื้อจัดจ้าง</w:t>
            </w:r>
            <w:r w:rsidR="005C658F">
              <w:rPr>
                <w:cs/>
              </w:rPr>
              <w:br/>
            </w:r>
            <w:r w:rsidR="005C658F">
              <w:rPr>
                <w:cs/>
              </w:rPr>
              <w:br/>
            </w:r>
            <w:r w:rsidR="005C658F">
              <w:rPr>
                <w:rFonts w:hint="cs"/>
                <w:cs/>
              </w:rPr>
              <w:t>- แต่งตั้งผู้ตรวจรับพัสดุ/ คณะกรรมการตรวจรับพัสดุ  ประกอบด้วยเจ้าหน้าที่หลายกลุ่ม/ฝ่าย ตามความเหมาะสม และไม่แต่งตั้งคนเดิมเป็นประจำ</w:t>
            </w:r>
          </w:p>
          <w:p w14:paraId="68B2D802" w14:textId="77777777" w:rsidR="00F74ACF" w:rsidRDefault="00F74ACF" w:rsidP="00F74ACF"/>
          <w:p w14:paraId="0B526CBC" w14:textId="77777777" w:rsidR="009D1462" w:rsidRDefault="009D1462" w:rsidP="00F74ACF"/>
          <w:p w14:paraId="7C40724D" w14:textId="77777777" w:rsidR="00F74ACF" w:rsidRDefault="00F74ACF" w:rsidP="00F74ACF"/>
          <w:p w14:paraId="3F240F5E" w14:textId="09A13093" w:rsidR="00F74ACF" w:rsidRDefault="00F74ACF" w:rsidP="00F74ACF"/>
        </w:tc>
      </w:tr>
      <w:tr w:rsidR="002F6CF1" w14:paraId="0D24EA06" w14:textId="77777777" w:rsidTr="002F6CF1">
        <w:tc>
          <w:tcPr>
            <w:tcW w:w="2897" w:type="dxa"/>
          </w:tcPr>
          <w:p w14:paraId="536E7CE5" w14:textId="77777777" w:rsidR="002F6CF1" w:rsidRDefault="002F6CF1" w:rsidP="00D217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การบริหารงานบุคคล</w:t>
            </w:r>
          </w:p>
        </w:tc>
        <w:tc>
          <w:tcPr>
            <w:tcW w:w="3880" w:type="dxa"/>
          </w:tcPr>
          <w:p w14:paraId="169294E7" w14:textId="09DA1F13" w:rsidR="002F6CF1" w:rsidRDefault="005D3F3B">
            <w:r>
              <w:rPr>
                <w:rFonts w:hint="cs"/>
                <w:cs/>
              </w:rPr>
              <w:t xml:space="preserve">- </w:t>
            </w:r>
            <w:r w:rsidR="003510F2">
              <w:rPr>
                <w:rFonts w:hint="cs"/>
                <w:cs/>
              </w:rPr>
              <w:t>การใช้อำนาจและตำแหน่งหน้าที่ความโปร่งใสในการบริหารงานบุคคล  เช่น  การประเมินความดีความชอบ การแต่งตั้งโยกย้าย  การดำเนินการทางวินัย</w:t>
            </w:r>
            <w:r w:rsidR="00E83A80">
              <w:rPr>
                <w:cs/>
              </w:rPr>
              <w:br/>
            </w:r>
            <w:r w:rsidR="00E83A80">
              <w:rPr>
                <w:rFonts w:hint="cs"/>
                <w:cs/>
              </w:rPr>
              <w:t>-มีการรับบุคคลที่เป็นเครือญาติ หรือบุคคลที่ตนเองได้รับผลประโยชน์</w:t>
            </w:r>
          </w:p>
          <w:p w14:paraId="10672A14" w14:textId="77777777" w:rsidR="002F6CF1" w:rsidRDefault="002F6CF1"/>
          <w:p w14:paraId="60C5F1AB" w14:textId="77777777" w:rsidR="002F6CF1" w:rsidRDefault="002F6CF1"/>
          <w:p w14:paraId="24D51400" w14:textId="77777777" w:rsidR="002F6CF1" w:rsidRDefault="002F6CF1"/>
          <w:p w14:paraId="1D6D068A" w14:textId="77777777" w:rsidR="002F6CF1" w:rsidRDefault="002F6CF1"/>
          <w:p w14:paraId="7AA09AFF" w14:textId="77777777" w:rsidR="002F6CF1" w:rsidRDefault="002F6CF1"/>
          <w:p w14:paraId="7E6711AF" w14:textId="77777777" w:rsidR="002F6CF1" w:rsidRDefault="002F6CF1"/>
          <w:p w14:paraId="531E59E3" w14:textId="77777777" w:rsidR="002F6CF1" w:rsidRDefault="002F6CF1"/>
          <w:p w14:paraId="4E6B4849" w14:textId="77777777" w:rsidR="002F6CF1" w:rsidRDefault="002F6CF1"/>
        </w:tc>
        <w:tc>
          <w:tcPr>
            <w:tcW w:w="1407" w:type="dxa"/>
          </w:tcPr>
          <w:p w14:paraId="04C0E4CD" w14:textId="324707F9" w:rsidR="002F6CF1" w:rsidRDefault="003510F2">
            <w:r>
              <w:rPr>
                <w:rFonts w:hint="cs"/>
                <w:cs/>
              </w:rPr>
              <w:t xml:space="preserve">         </w:t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FC"/>
            </w:r>
          </w:p>
        </w:tc>
        <w:tc>
          <w:tcPr>
            <w:tcW w:w="1283" w:type="dxa"/>
          </w:tcPr>
          <w:p w14:paraId="77163C80" w14:textId="77777777" w:rsidR="002F6CF1" w:rsidRDefault="002F6CF1"/>
        </w:tc>
        <w:tc>
          <w:tcPr>
            <w:tcW w:w="1276" w:type="dxa"/>
          </w:tcPr>
          <w:p w14:paraId="2B1BE4E6" w14:textId="77777777" w:rsidR="002F6CF1" w:rsidRDefault="002F6CF1"/>
        </w:tc>
        <w:tc>
          <w:tcPr>
            <w:tcW w:w="3682" w:type="dxa"/>
          </w:tcPr>
          <w:p w14:paraId="682922B2" w14:textId="568A7D5A" w:rsidR="005C658F" w:rsidRDefault="005C658F" w:rsidP="00497268">
            <w:r>
              <w:rPr>
                <w:rFonts w:hint="cs"/>
                <w:cs/>
              </w:rPr>
              <w:t>-จัดกิจกรรมฝึกอบรม  ส่งเสริมด้านคุณธรรมจริยธรรม</w:t>
            </w:r>
            <w:r w:rsidR="00E048DF">
              <w:rPr>
                <w:rFonts w:hint="cs"/>
                <w:cs/>
              </w:rPr>
              <w:t xml:space="preserve"> กิจกรรมให้ความรู้เกี่ยวกับระเบียบ กฎหมาย</w:t>
            </w:r>
            <w:r w:rsidR="0012545B">
              <w:rPr>
                <w:rFonts w:hint="cs"/>
                <w:cs/>
              </w:rPr>
              <w:t xml:space="preserve"> </w:t>
            </w:r>
            <w:r w:rsidR="00E048DF">
              <w:rPr>
                <w:rFonts w:hint="cs"/>
                <w:cs/>
              </w:rPr>
              <w:t xml:space="preserve"> หนังสือสั่งการที่เกี่ยวข้อง</w:t>
            </w:r>
            <w:r w:rsidR="009D1462">
              <w:rPr>
                <w:cs/>
              </w:rPr>
              <w:br/>
            </w:r>
            <w:r w:rsidR="009D1462">
              <w:rPr>
                <w:rFonts w:hint="cs"/>
                <w:cs/>
              </w:rPr>
              <w:t>-เปิดเผยข้อมูลต่อสาธารณะ ประชาสัมพันธ์</w:t>
            </w:r>
            <w:r w:rsidR="00E83A80">
              <w:rPr>
                <w:rFonts w:hint="cs"/>
                <w:cs/>
              </w:rPr>
              <w:t>เรื่อง</w:t>
            </w:r>
            <w:r w:rsidR="009D1462">
              <w:rPr>
                <w:rFonts w:hint="cs"/>
                <w:cs/>
              </w:rPr>
              <w:t>การรับสินบน</w:t>
            </w:r>
          </w:p>
        </w:tc>
      </w:tr>
    </w:tbl>
    <w:p w14:paraId="5C32961C" w14:textId="77777777" w:rsidR="00E21F84" w:rsidRPr="0032104C" w:rsidRDefault="00E21F84" w:rsidP="00E21F84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0C7B98C" w14:textId="77777777" w:rsidR="0053601C" w:rsidRDefault="0053601C" w:rsidP="0053601C">
      <w:pPr>
        <w:jc w:val="thaiDistribute"/>
        <w:rPr>
          <w:rFonts w:ascii="TH SarabunIT๙" w:hAnsi="TH SarabunIT๙" w:cs="TH SarabunIT๙"/>
          <w:b/>
          <w:bCs/>
          <w:i/>
          <w:iCs/>
          <w:color w:val="FF0000"/>
          <w:sz w:val="56"/>
          <w:szCs w:val="56"/>
        </w:rPr>
      </w:pPr>
    </w:p>
    <w:p w14:paraId="69261875" w14:textId="77777777" w:rsidR="0053601C" w:rsidRPr="0032104C" w:rsidRDefault="0053601C" w:rsidP="0032104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3601C" w:rsidRPr="0032104C" w:rsidSect="00E21F8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1470E" w14:textId="77777777" w:rsidR="006A5917" w:rsidRDefault="006A5917" w:rsidP="004527B8">
      <w:pPr>
        <w:spacing w:after="0" w:line="240" w:lineRule="auto"/>
      </w:pPr>
      <w:r>
        <w:separator/>
      </w:r>
    </w:p>
  </w:endnote>
  <w:endnote w:type="continuationSeparator" w:id="0">
    <w:p w14:paraId="2B5F6BA1" w14:textId="77777777" w:rsidR="006A5917" w:rsidRDefault="006A5917" w:rsidP="00452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9FCBA" w14:textId="77777777" w:rsidR="006A5917" w:rsidRDefault="006A5917" w:rsidP="004527B8">
      <w:pPr>
        <w:spacing w:after="0" w:line="240" w:lineRule="auto"/>
      </w:pPr>
      <w:r>
        <w:separator/>
      </w:r>
    </w:p>
  </w:footnote>
  <w:footnote w:type="continuationSeparator" w:id="0">
    <w:p w14:paraId="4E06D6AF" w14:textId="77777777" w:rsidR="006A5917" w:rsidRDefault="006A5917" w:rsidP="004527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E1BA7"/>
    <w:multiLevelType w:val="hybridMultilevel"/>
    <w:tmpl w:val="06564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258CC"/>
    <w:multiLevelType w:val="hybridMultilevel"/>
    <w:tmpl w:val="E612C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14AC1"/>
    <w:multiLevelType w:val="hybridMultilevel"/>
    <w:tmpl w:val="47804D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C5DCF"/>
    <w:multiLevelType w:val="hybridMultilevel"/>
    <w:tmpl w:val="8B384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DF7FE4"/>
    <w:multiLevelType w:val="hybridMultilevel"/>
    <w:tmpl w:val="E00E0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824054">
    <w:abstractNumId w:val="4"/>
  </w:num>
  <w:num w:numId="2" w16cid:durableId="1282372887">
    <w:abstractNumId w:val="3"/>
  </w:num>
  <w:num w:numId="3" w16cid:durableId="1731686795">
    <w:abstractNumId w:val="2"/>
  </w:num>
  <w:num w:numId="4" w16cid:durableId="656112288">
    <w:abstractNumId w:val="1"/>
  </w:num>
  <w:num w:numId="5" w16cid:durableId="138603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F84"/>
    <w:rsid w:val="0012545B"/>
    <w:rsid w:val="001330E7"/>
    <w:rsid w:val="001D776A"/>
    <w:rsid w:val="00223301"/>
    <w:rsid w:val="002B2E9E"/>
    <w:rsid w:val="002F678C"/>
    <w:rsid w:val="002F6CF1"/>
    <w:rsid w:val="0032104C"/>
    <w:rsid w:val="003279EC"/>
    <w:rsid w:val="003510F2"/>
    <w:rsid w:val="00386B5B"/>
    <w:rsid w:val="0042631C"/>
    <w:rsid w:val="004527B8"/>
    <w:rsid w:val="00466ECE"/>
    <w:rsid w:val="00497268"/>
    <w:rsid w:val="0053601C"/>
    <w:rsid w:val="005C2388"/>
    <w:rsid w:val="005C658F"/>
    <w:rsid w:val="005D3F3B"/>
    <w:rsid w:val="005E777C"/>
    <w:rsid w:val="00671DA5"/>
    <w:rsid w:val="0067734E"/>
    <w:rsid w:val="006A5917"/>
    <w:rsid w:val="0073395E"/>
    <w:rsid w:val="0077605D"/>
    <w:rsid w:val="007A3245"/>
    <w:rsid w:val="00854221"/>
    <w:rsid w:val="0087080F"/>
    <w:rsid w:val="008A4F75"/>
    <w:rsid w:val="008F221C"/>
    <w:rsid w:val="009D1462"/>
    <w:rsid w:val="009D6D42"/>
    <w:rsid w:val="00AB77CC"/>
    <w:rsid w:val="00B11CA2"/>
    <w:rsid w:val="00B64BA9"/>
    <w:rsid w:val="00BA68F5"/>
    <w:rsid w:val="00BD74E3"/>
    <w:rsid w:val="00C012C0"/>
    <w:rsid w:val="00C01BFB"/>
    <w:rsid w:val="00CF67A1"/>
    <w:rsid w:val="00D2175C"/>
    <w:rsid w:val="00D510D8"/>
    <w:rsid w:val="00DA1C28"/>
    <w:rsid w:val="00DF0A75"/>
    <w:rsid w:val="00E048DF"/>
    <w:rsid w:val="00E146D3"/>
    <w:rsid w:val="00E21F84"/>
    <w:rsid w:val="00E83A80"/>
    <w:rsid w:val="00EF0645"/>
    <w:rsid w:val="00F064D3"/>
    <w:rsid w:val="00F74ACF"/>
    <w:rsid w:val="00F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803AA"/>
  <w15:docId w15:val="{3A36B995-F49C-49D2-89D8-8A4358AB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5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52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4527B8"/>
  </w:style>
  <w:style w:type="paragraph" w:styleId="a7">
    <w:name w:val="footer"/>
    <w:basedOn w:val="a"/>
    <w:link w:val="a8"/>
    <w:uiPriority w:val="99"/>
    <w:unhideWhenUsed/>
    <w:rsid w:val="00452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452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AB7C-26FE-48FB-B1EE-77E8789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Naphat Seedapromma</dc:creator>
  <cp:lastModifiedBy>User</cp:lastModifiedBy>
  <cp:revision>20</cp:revision>
  <cp:lastPrinted>2025-01-27T09:54:00Z</cp:lastPrinted>
  <dcterms:created xsi:type="dcterms:W3CDTF">2024-11-22T06:44:00Z</dcterms:created>
  <dcterms:modified xsi:type="dcterms:W3CDTF">2025-01-29T04:23:00Z</dcterms:modified>
</cp:coreProperties>
</file>