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การลงทะเบียนและยื่นคำขอรับเงินเบี้ยยังชีพผู้สูงอายุ   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องค์การบริหารส่วนตำบลท่าม่วง อำเภอท่าม่วง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br/>
        <w:t xml:space="preserve"/>
        <w:br/>
        <w:t xml:space="preserve"/>
        <w:tab/>
        <w:t xml:space="preserve"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2552 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  <w:br/>
        <w:t xml:space="preserve"/>
        <w:br/>
        <w:t xml:space="preserve"/>
        <w:br/>
        <w:t xml:space="preserve"/>
        <w:br/>
        <w:t xml:space="preserve"/>
        <w:tab/>
        <w:t xml:space="preserve">หลักเกณฑ์</w:t>
        <w:br/>
        <w:t xml:space="preserve"/>
        <w:br/>
        <w:t xml:space="preserve"/>
        <w:br/>
        <w:t xml:space="preserve">    1.มีสัญชาติไทย</w:t>
        <w:br/>
        <w:t xml:space="preserve"/>
        <w:br/>
        <w:t xml:space="preserve">    2.มีภูมิลำเนาอยู่ในเขตองค์กรปกครองส่วนท้องถิ่นตามทะเบียนบ้าน</w:t>
        <w:br/>
        <w:t xml:space="preserve"/>
        <w:br/>
        <w:t xml:space="preserve">    3.มีอายุหกสิบปีบริบูรณ์ขึ้นไป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  <w:br/>
        <w:t xml:space="preserve"/>
        <w:br/>
        <w:t xml:space="preserve">    4.ไม่เป็นผู้ได้รับสวัสดิการหรือสิทธิประโยชน์อื่นใดจากหน่วยงานภาครัฐ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พ.ศ. 2548</w:t>
        <w:br/>
        <w:t xml:space="preserve"/>
        <w:br/>
        <w:t xml:space="preserve">    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  <w:br/>
        <w:t xml:space="preserve"/>
        <w:br/>
        <w:t xml:space="preserve">       1.รับเงินสดด้วยตนเอง หรือรับเงินสดโดยบุคคลที่ได้รับมอบอำนาจจากผู้มีสิทธิ</w:t>
        <w:br/>
        <w:t xml:space="preserve"/>
        <w:br/>
        <w:t xml:space="preserve">       2.โอนเงินเข้าบัญชีเงินฝากธนาคารในนามผู้มีสิทธิ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  <w:br/>
        <w:t xml:space="preserve"/>
        <w:br/>
        <w:t xml:space="preserve"/>
        <w:br/>
        <w:t xml:space="preserve"/>
        <w:tab/>
        <w:t xml:space="preserve">วิธีการ</w:t>
        <w:br/>
        <w:t xml:space="preserve"/>
        <w:br/>
        <w:t xml:space="preserve"/>
        <w:br/>
        <w:t xml:space="preserve">     1.ผู้ที่จะมีสิทธิรับเงินเบี้ยยังชีพผู้สูงอายุในปีงบประมาณถัดไป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  <w:br/>
        <w:t xml:space="preserve"/>
        <w:br/>
        <w:t xml:space="preserve">     2.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  <w:br/>
        <w:t xml:space="preserve"/>
        <w:br/>
        <w:t xml:space="preserve">     3.กรณีผู้สูงอายุที่มีสิทธิได้รับเบี้ยยังชีพย้ายที่อยู่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ต้องไปแจ้งต่อองค์กรปกครองส่วนท้องถิ่นแห่งใหม่ที่ตน  ย้ายไป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(ระยะเวลาเปิดให้บริการ 1 – 30 พฤศจิกายน ของทุกปี)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>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ผู้ที่ประสงค์จะขอรับเบี้ยยังชีพผู้สูงอายุ ในปีงบประมาณถัดไป          หรือผู้รับมอบอำนาจ ยื่นคำขอพร้อมเอกสารหลักฐาน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20 นาที (ระบุระยะเวลาที่ให้บริการจริง)</w:t>
              <w:br/>
              <w:t xml:space="preserve">2. 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ออกใบรับลงทะเบียนตามแบบยื่นคำขอลงทะเบียนให้</w:t>
              <w:br/>
              <w:t xml:space="preserve">ผู้ขอลงทะเบียนหรือผู้รับมอบอำนาจ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10 นาที (ระบุระยะเวลาที่ให้บริการจริง)</w:t>
              <w:br/>
              <w:t xml:space="preserve">2.สำนักปลัดองค์การบริหารส่วนตำบลท่าม่วง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สมุดบัญชีเงิฝากธนาคารพร้อมสำเนา (กรณีที่ผู้ขอรับเงินเบี้ยยังชีพ ผู้ประสงค์ขอรับเงินเบี้ยยังชีพผู้สูงอายุประสงค์ขอรับเงินเบี้ยยังชีพผู้สูงอายุผ่านธนาคาร)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(กรณีมอบอำนาจให้ดำเนินการแทน)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สมุดบัญชีเงิฝากธนาคารพร้อมสำเนาของผู้รับมอบอำนาจ (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แบบคำขอลงทะเบียนรับเงินเบี้ยยังชีพผู้สูงอายุ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(ใส่ชื่อกระบวนงาน)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(ชื่อหน่วยงานผู้รับผิดชอบ ในส่วนของกระบวนงาน) (</w:t>
          </w:r>
          <w:r w:rsidRPr="0098514A">
            <w:rPr>
              <w:rFonts w:ascii="Tahoma" w:hAnsi="Tahoma" w:cs="Tahoma"/>
              <w:sz w:val="16"/>
              <w:szCs w:val="20"/>
            </w:rPr>
            <w:t>Division, Department, Ministry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b/>
          <w:bCs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/>
              <w:sz w:val="16"/>
              <w:szCs w:val="20"/>
            </w:rPr>
            <w:t xml:space="preserve"> </w:t>
          </w:r>
          <w:r>
            <w:rPr>
              <w:rFonts w:ascii="Tahoma" w:hAnsi="Tahoma" w:cs="Tahoma" w:hint="cs"/>
              <w:sz w:val="16"/>
              <w:szCs w:val="20"/>
              <w:cs/>
            </w:rPr>
            <w:t>ก.ม.ที่ให้อำนาจการอนุญาต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ระดับผลกระทบ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(ใส่พื้นที่ให้บริการ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ระยะเวลาตามที่กฎหมายกำหนด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000000" w:rsidRDefault="00C17AC0" w:rsidP="00C17AC0">
          <w:pPr>
            <w:pStyle w:val="19057C7EF78A43899C307387094D8FD5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000000" w:rsidRDefault="00C17AC0" w:rsidP="00C17AC0">
          <w:pPr>
            <w:pStyle w:val="1F0654AED9714055B0CF85E7E53BD30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000000" w:rsidRDefault="00C17AC0" w:rsidP="00C17AC0">
          <w:pPr>
            <w:pStyle w:val="EF1ABF7C69634857BF7418AF3FD22259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000000" w:rsidRDefault="00C17AC0" w:rsidP="00C17AC0">
          <w:pPr>
            <w:pStyle w:val="C6A457688A2B4B5981B1E6BB36148B7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000000" w:rsidRDefault="00C17AC0" w:rsidP="00C17AC0">
          <w:pPr>
            <w:pStyle w:val="3075E2AB242845418D27FB4687FC8E1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000000" w:rsidRDefault="00C17AC0" w:rsidP="00C17AC0">
          <w:pPr>
            <w:pStyle w:val="A51D58F3D70D4FCB9CE3094ADEC74500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000000" w:rsidRDefault="00C17AC0" w:rsidP="00C17AC0">
          <w:pPr>
            <w:pStyle w:val="17E0550A14314482BF7053BAF409A397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000000" w:rsidRDefault="00C17AC0" w:rsidP="00C17AC0">
          <w:pPr>
            <w:pStyle w:val="8AFC9AFC3BDF4A17BDADC68FAD2FC9CA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000000" w:rsidRDefault="00C17AC0" w:rsidP="00C17AC0">
          <w:pPr>
            <w:pStyle w:val="8734E0FAC2F0457BA3B59752951C7423"/>
          </w:pPr>
          <w:r w:rsidRPr="00BD492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2</cp:revision>
  <dcterms:created xsi:type="dcterms:W3CDTF">2015-09-14T08:31:00Z</dcterms:created>
  <dcterms:modified xsi:type="dcterms:W3CDTF">2015-09-14T08:31:00Z</dcterms:modified>
</cp:coreProperties>
</file>