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องค์การบริหารส่วนตำบลท่าม่วง อำเภอท่าม่วง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  <w:br/>
        <w:t xml:space="preserve"/>
        <w:br/>
        <w:t xml:space="preserve">2. การจ่ายบำเหน็จตกทอด จ่ายเป็นจำนวน 15 เท่าของบำเหน็จรายเดือน หรือบำเหน็จพิเศษรายเดือน แล้วแต่กรณี</w:t>
        <w:br/>
        <w:t xml:space="preserve"/>
        <w:br/>
        <w:t xml:space="preserve">3. 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 ตามหนังสือแสดงเจตนาฯ กรณีมากกว่า 1 คน ให้กำหนดส่วนให้ชัดเจน กรณีมิได้กำหนดส่วนให้ถือว่าทุกคนมีสิทธิได้รับในอัตราส่วนที่เท่ากัน ตามวิธีการในการแสดงเจตนาระบุตัวผู้รับบำเหน็จตกทอดลูกจ้างประจำของราชการส่วนท้องถิ่น ตามหนังสือกระทรวงมหาดไทย ที่ มท 0808.5/ว 4061 ลงวันที่ 30 สิงหาคม 2555</w:t>
        <w:br/>
        <w:t xml:space="preserve"/>
        <w:br/>
        <w:t xml:space="preserve">4.องค์การบริหารส่วนจังหวัด/เทศบาล/องค์การบริหารส่วนตำบล/เมืองพัทยา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ทายาทหรือผู้มีสิทธิยื่นเรื่องขอรับบำเหน็จตกทอดพร้อม</w:t>
              <w:tab/>
              <w:t xml:space="preserve"/>
              <w:br/>
              <w:t xml:space="preserve">เอกสารต่อองค์กรปกครองส่วนท้องถิ่นที่ลูกจ้างประจำรับบำเหน็จรายเดือนหรือบำเหน็จพิเศษรายเดือน และเจ้าหน้าที่ตรวจสอบความถูกต้องของเอกสารหลักฐาน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 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/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นายกองค์กรปกครองส่วนท้องถิ่นหรือผู้ที่รับมอบอำนาจ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พิจารณาสั่งจ่ายเงินบำเหน็จตกทอด โดยองค์กรปกครองส่วนท้องถิ่นแจ้งและเบิกจ่ายเงิน</w:t>
              <w:tab/>
              <w:t xml:space="preserve">ดังกล่าวให้แก่ทายาทหรือผู้มีสิทธิฯ 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/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แบบคำขอรับบำเหน็จตกทอดลูกจ้างประจำ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(ขอรับแบบคำขอรับบำเหน็จตกทอดลูกจ้างประจำที่หน่วยงานต้นสังกัด)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หนังสือแสดงเจตนาระบุตัวผู้รับบำเหน็จตกทอดลูกจ้างประจำของราชการส่วนท้องถิ่น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สำนักปลัดองค์การบริหารส่วนตำบลท่าม่วง โทรศัพท์ : 034-612818 เว็บไซด์ : www.thamuang-kan.go.th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แบบคำขอรับบำเหน็จตกทอดลูกจ้างประจำ</w:t>
              <w:tab/>
              <w:t xml:space="preserve"> 2. ตัวอย่างหนังสือรับรองการใช้เงินคืนแก่หน่วยการบริหารราชการส่วนท้องถิ่น (ตามรูปแบบที่องค์กรปกครองส่วนท้องถิ่น แต่ละแห่งกำหนด)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000000" w:rsidRDefault="00C17AC0" w:rsidP="00C17AC0">
          <w:pPr>
            <w:pStyle w:val="19057C7EF78A43899C307387094D8FD5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000000" w:rsidRDefault="00C17AC0" w:rsidP="00C17AC0">
          <w:pPr>
            <w:pStyle w:val="1F0654AED9714055B0CF85E7E53BD30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000000" w:rsidRDefault="00C17AC0" w:rsidP="00C17AC0">
          <w:pPr>
            <w:pStyle w:val="EF1ABF7C69634857BF7418AF3FD22259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000000" w:rsidRDefault="00C17AC0" w:rsidP="00C17AC0">
          <w:pPr>
            <w:pStyle w:val="C6A457688A2B4B5981B1E6BB36148B7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000000" w:rsidRDefault="00C17AC0" w:rsidP="00C17AC0">
          <w:pPr>
            <w:pStyle w:val="3075E2AB242845418D27FB4687FC8E1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000000" w:rsidRDefault="00C17AC0" w:rsidP="00C17AC0">
          <w:pPr>
            <w:pStyle w:val="A51D58F3D70D4FCB9CE3094ADEC74500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000000" w:rsidRDefault="00C17AC0" w:rsidP="00C17AC0">
          <w:pPr>
            <w:pStyle w:val="17E0550A14314482BF7053BAF409A397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000000" w:rsidRDefault="00C17AC0" w:rsidP="00C17AC0">
          <w:pPr>
            <w:pStyle w:val="8AFC9AFC3BDF4A17BDADC68FAD2FC9CA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000000" w:rsidRDefault="00C17AC0" w:rsidP="00C17AC0">
          <w:pPr>
            <w:pStyle w:val="8734E0FAC2F0457BA3B59752951C7423"/>
          </w:pPr>
          <w:r w:rsidRPr="00BD49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2</cp:revision>
  <dcterms:created xsi:type="dcterms:W3CDTF">2015-09-14T08:31:00Z</dcterms:created>
  <dcterms:modified xsi:type="dcterms:W3CDTF">2015-09-14T08:31:00Z</dcterms:modified>
</cp:coreProperties>
</file>